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3582" w14:textId="77777777" w:rsidR="002C57E0" w:rsidRPr="003328F8" w:rsidRDefault="002C57E0" w:rsidP="009F5369">
      <w:pPr>
        <w:pStyle w:val="1"/>
      </w:pPr>
      <w:bookmarkStart w:id="0" w:name="_Hlk494813456"/>
      <w:bookmarkStart w:id="1" w:name="_Hlk494812929"/>
      <w:r w:rsidRPr="003328F8">
        <w:t>А</w:t>
      </w:r>
      <w:bookmarkEnd w:id="0"/>
      <w:r w:rsidRPr="003328F8">
        <w:t>лферо</w:t>
      </w:r>
      <w:bookmarkEnd w:id="1"/>
      <w:r w:rsidRPr="003328F8">
        <w:t xml:space="preserve">в Павел </w:t>
      </w:r>
    </w:p>
    <w:p w14:paraId="16DA0D68" w14:textId="77777777" w:rsidR="00192A68" w:rsidRDefault="00192A68" w:rsidP="003328F8">
      <w:pPr>
        <w:spacing w:after="0" w:line="120" w:lineRule="auto"/>
        <w:jc w:val="center"/>
        <w:rPr>
          <w:rFonts w:cs="Arial"/>
        </w:rPr>
      </w:pPr>
    </w:p>
    <w:p w14:paraId="39D3947E" w14:textId="57E21204" w:rsidR="002C57E0" w:rsidRDefault="00192A68" w:rsidP="003328F8">
      <w:pPr>
        <w:spacing w:after="0" w:line="120" w:lineRule="auto"/>
        <w:jc w:val="center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 wp14:anchorId="57647E77" wp14:editId="5F401FDB">
            <wp:extent cx="2684857" cy="4030675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56" cy="40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9F4A" w14:textId="77777777" w:rsidR="00192A68" w:rsidRPr="002C57E0" w:rsidRDefault="00192A68" w:rsidP="003328F8">
      <w:pPr>
        <w:spacing w:after="0" w:line="120" w:lineRule="auto"/>
        <w:jc w:val="center"/>
        <w:rPr>
          <w:rFonts w:cs="Arial"/>
        </w:rPr>
      </w:pPr>
    </w:p>
    <w:p w14:paraId="04F47E91" w14:textId="77777777" w:rsidR="002C57E0" w:rsidRPr="002C57E0" w:rsidRDefault="002C57E0" w:rsidP="003328F8">
      <w:pPr>
        <w:pStyle w:val="2"/>
        <w:spacing w:before="0"/>
      </w:pPr>
      <w:bookmarkStart w:id="2" w:name="_Hlk10669449"/>
      <w:r w:rsidRPr="002C57E0">
        <w:t>КЛЮЧЕВЫЕ КОМПЕТЕНЦИИ</w:t>
      </w:r>
    </w:p>
    <w:p w14:paraId="0E4BFB7D" w14:textId="77777777" w:rsidR="003078BE" w:rsidRPr="003078BE" w:rsidRDefault="003078BE" w:rsidP="003078BE">
      <w:pPr>
        <w:spacing w:after="120" w:line="240" w:lineRule="auto"/>
        <w:ind w:left="709"/>
        <w:jc w:val="both"/>
        <w:rPr>
          <w:rFonts w:cs="Arial"/>
        </w:rPr>
      </w:pPr>
      <w:bookmarkStart w:id="3" w:name="_Hlk485915074"/>
    </w:p>
    <w:p w14:paraId="39ABE261" w14:textId="253F73D8" w:rsidR="003078BE" w:rsidRPr="005952CB" w:rsidRDefault="003078BE" w:rsidP="003078BE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="Arial"/>
        </w:rPr>
      </w:pPr>
      <w:r>
        <w:rPr>
          <w:rFonts w:cs="Arial"/>
          <w:b/>
        </w:rPr>
        <w:t>Управление</w:t>
      </w:r>
      <w:r w:rsidRPr="005952CB">
        <w:rPr>
          <w:rFonts w:cs="Arial"/>
          <w:b/>
        </w:rPr>
        <w:t xml:space="preserve"> проектами/программами/портфелями</w:t>
      </w:r>
      <w:r>
        <w:rPr>
          <w:rFonts w:cs="Arial"/>
          <w:b/>
        </w:rPr>
        <w:t xml:space="preserve"> проектов</w:t>
      </w:r>
      <w:r w:rsidRPr="005952CB">
        <w:rPr>
          <w:rFonts w:cs="Arial"/>
          <w:b/>
        </w:rPr>
        <w:t>.</w:t>
      </w:r>
      <w:r w:rsidRPr="005952CB">
        <w:rPr>
          <w:rFonts w:cs="Arial"/>
        </w:rPr>
        <w:t xml:space="preserve"> </w:t>
      </w:r>
      <w:r>
        <w:rPr>
          <w:rFonts w:cs="Arial"/>
        </w:rPr>
        <w:t xml:space="preserve">Более 20 </w:t>
      </w:r>
      <w:r w:rsidRPr="005952CB">
        <w:rPr>
          <w:rFonts w:cs="Arial"/>
        </w:rPr>
        <w:t xml:space="preserve">лет </w:t>
      </w:r>
      <w:r>
        <w:rPr>
          <w:rFonts w:cs="Arial"/>
        </w:rPr>
        <w:t>опыта</w:t>
      </w:r>
      <w:r w:rsidRPr="005952CB">
        <w:rPr>
          <w:rFonts w:cs="Arial"/>
        </w:rPr>
        <w:t>.</w:t>
      </w:r>
      <w:r>
        <w:rPr>
          <w:rFonts w:cs="Arial"/>
        </w:rPr>
        <w:t xml:space="preserve"> Практическая реализация проектов и программ высокой сложности. </w:t>
      </w:r>
      <w:r w:rsidRPr="009E5113">
        <w:rPr>
          <w:rFonts w:cs="Arial"/>
        </w:rPr>
        <w:t xml:space="preserve">Внедрение проектного управления в компаниях, лидерах российского рынка: ТНК-ВР, Альфа-групп, X5 </w:t>
      </w:r>
      <w:proofErr w:type="spellStart"/>
      <w:r w:rsidRPr="009E5113">
        <w:rPr>
          <w:rFonts w:cs="Arial"/>
        </w:rPr>
        <w:t>Retail</w:t>
      </w:r>
      <w:proofErr w:type="spellEnd"/>
      <w:r w:rsidRPr="009E5113">
        <w:rPr>
          <w:rFonts w:cs="Arial"/>
        </w:rPr>
        <w:t xml:space="preserve"> </w:t>
      </w:r>
      <w:proofErr w:type="spellStart"/>
      <w:r w:rsidRPr="009E5113">
        <w:rPr>
          <w:rFonts w:cs="Arial"/>
        </w:rPr>
        <w:t>group</w:t>
      </w:r>
      <w:proofErr w:type="spellEnd"/>
      <w:r w:rsidRPr="009E5113">
        <w:rPr>
          <w:rFonts w:cs="Arial"/>
        </w:rPr>
        <w:t xml:space="preserve">, Оргкомитет Сочи 2014, </w:t>
      </w:r>
      <w:r>
        <w:rPr>
          <w:rFonts w:cs="Arial"/>
        </w:rPr>
        <w:t>ПАО «</w:t>
      </w:r>
      <w:proofErr w:type="spellStart"/>
      <w:r>
        <w:rPr>
          <w:rFonts w:cs="Arial"/>
        </w:rPr>
        <w:t>ИнтерРАО</w:t>
      </w:r>
      <w:proofErr w:type="spellEnd"/>
      <w:r>
        <w:rPr>
          <w:rFonts w:cs="Arial"/>
        </w:rPr>
        <w:t>»</w:t>
      </w:r>
      <w:r w:rsidRPr="009E5113">
        <w:rPr>
          <w:rFonts w:cs="Arial"/>
        </w:rPr>
        <w:t xml:space="preserve">. </w:t>
      </w:r>
      <w:r>
        <w:rPr>
          <w:rFonts w:cs="Arial"/>
        </w:rPr>
        <w:t xml:space="preserve">Член рабочих групп по созданию </w:t>
      </w:r>
      <w:r w:rsidRPr="005952CB">
        <w:rPr>
          <w:rFonts w:cs="Arial"/>
        </w:rPr>
        <w:t xml:space="preserve">национальных стандартов </w:t>
      </w:r>
      <w:r>
        <w:rPr>
          <w:rFonts w:cs="Arial"/>
        </w:rPr>
        <w:t xml:space="preserve">проектного управления. Член рабочих групп Федерального проектного офиса. Асессор конкурса «Проектный Олимп» Аналитического центра при Правительстве РФ. </w:t>
      </w:r>
    </w:p>
    <w:p w14:paraId="121864F4" w14:textId="77777777" w:rsidR="003078BE" w:rsidRDefault="003078BE" w:rsidP="003078BE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="Arial"/>
        </w:rPr>
      </w:pPr>
      <w:r w:rsidRPr="005952CB">
        <w:rPr>
          <w:rFonts w:cs="Arial"/>
          <w:b/>
        </w:rPr>
        <w:t xml:space="preserve">Управление </w:t>
      </w:r>
      <w:r>
        <w:rPr>
          <w:rFonts w:cs="Arial"/>
          <w:b/>
        </w:rPr>
        <w:t xml:space="preserve">информацией и </w:t>
      </w:r>
      <w:r w:rsidRPr="005952CB">
        <w:rPr>
          <w:rFonts w:cs="Arial"/>
          <w:b/>
        </w:rPr>
        <w:t>знаниями.</w:t>
      </w:r>
      <w:r>
        <w:rPr>
          <w:rFonts w:cs="Arial"/>
        </w:rPr>
        <w:t xml:space="preserve"> </w:t>
      </w:r>
      <w:bookmarkStart w:id="4" w:name="_Hlk8766707"/>
      <w:r>
        <w:rPr>
          <w:rFonts w:cs="Arial"/>
        </w:rPr>
        <w:t>Отвечал за построение комплексной системы управления знаниями Оргкомитета Сочи 2014. Система получила высокую оценку со стороны Международного Олимпийского Комитета (МОК), ее основные положения включены в обновленную версию Технического Руководства МОК по Управлению знаниями в олимпийских проектах. Действующий эксперт МОК по планированию и управлению знаниями (</w:t>
      </w:r>
      <w:r>
        <w:rPr>
          <w:rFonts w:cs="Arial"/>
          <w:lang w:val="en-US"/>
        </w:rPr>
        <w:t>IOC</w:t>
      </w:r>
      <w:r w:rsidRPr="0016364C">
        <w:rPr>
          <w:rFonts w:cs="Arial"/>
        </w:rPr>
        <w:t xml:space="preserve"> </w:t>
      </w:r>
      <w:r>
        <w:rPr>
          <w:rFonts w:cs="Arial"/>
          <w:lang w:val="en-US"/>
        </w:rPr>
        <w:t>Advisor</w:t>
      </w:r>
      <w:r w:rsidRPr="0016364C">
        <w:rPr>
          <w:rFonts w:cs="Arial"/>
        </w:rPr>
        <w:t>)</w:t>
      </w:r>
      <w:r>
        <w:rPr>
          <w:rFonts w:cs="Arial"/>
        </w:rPr>
        <w:t xml:space="preserve">. Проводил обучение оргкомитетов </w:t>
      </w:r>
      <w:proofErr w:type="spellStart"/>
      <w:r>
        <w:rPr>
          <w:rFonts w:cs="Arial"/>
        </w:rPr>
        <w:t>Пхенчанг</w:t>
      </w:r>
      <w:proofErr w:type="spellEnd"/>
      <w:r>
        <w:rPr>
          <w:rFonts w:cs="Arial"/>
        </w:rPr>
        <w:t xml:space="preserve"> 2018, Токио 2020 и Пекин 2022.</w:t>
      </w:r>
      <w:bookmarkEnd w:id="4"/>
    </w:p>
    <w:p w14:paraId="4EE0FED4" w14:textId="5E9BD2A7" w:rsidR="002C57E0" w:rsidRPr="003078BE" w:rsidRDefault="003078BE" w:rsidP="003078BE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="Arial"/>
        </w:rPr>
      </w:pPr>
      <w:r>
        <w:rPr>
          <w:rFonts w:cs="Arial"/>
          <w:b/>
        </w:rPr>
        <w:t>Цифровая трансформация</w:t>
      </w:r>
      <w:r w:rsidRPr="005952CB">
        <w:rPr>
          <w:rFonts w:cs="Arial"/>
          <w:b/>
        </w:rPr>
        <w:t>.</w:t>
      </w:r>
      <w:r>
        <w:rPr>
          <w:rFonts w:cs="Arial"/>
        </w:rPr>
        <w:t xml:space="preserve"> Б</w:t>
      </w:r>
      <w:r w:rsidRPr="00056250">
        <w:rPr>
          <w:rFonts w:cs="Arial"/>
        </w:rPr>
        <w:t>олее 25 лет работы в ИТ</w:t>
      </w:r>
      <w:r>
        <w:rPr>
          <w:rFonts w:cs="Arial"/>
        </w:rPr>
        <w:t xml:space="preserve"> и с ИТ</w:t>
      </w:r>
      <w:r w:rsidRPr="00056250">
        <w:rPr>
          <w:rFonts w:cs="Arial"/>
        </w:rPr>
        <w:t xml:space="preserve">, из них 18 лет на руководящих позициях. Неоднократно входил в Совет Клуба ИТ Директоров 4CIO, Совет </w:t>
      </w:r>
      <w:proofErr w:type="spellStart"/>
      <w:r w:rsidRPr="00056250">
        <w:rPr>
          <w:rFonts w:cs="Arial"/>
        </w:rPr>
        <w:t>itSMF</w:t>
      </w:r>
      <w:proofErr w:type="spellEnd"/>
      <w:r w:rsidRPr="00056250">
        <w:rPr>
          <w:rFonts w:cs="Arial"/>
        </w:rPr>
        <w:t xml:space="preserve"> Россия. Один из авторов учебника для ИТ Директоров. Выступал на профильных конференциях, проводил обучение по данной тематике </w:t>
      </w:r>
      <w:proofErr w:type="gramStart"/>
      <w:r w:rsidRPr="00056250">
        <w:rPr>
          <w:rFonts w:cs="Arial"/>
        </w:rPr>
        <w:t xml:space="preserve">для  </w:t>
      </w:r>
      <w:r>
        <w:rPr>
          <w:rFonts w:cs="Arial"/>
        </w:rPr>
        <w:t>крупных</w:t>
      </w:r>
      <w:proofErr w:type="gramEnd"/>
      <w:r>
        <w:rPr>
          <w:rFonts w:cs="Arial"/>
        </w:rPr>
        <w:t xml:space="preserve"> российских </w:t>
      </w:r>
      <w:r w:rsidRPr="00056250">
        <w:rPr>
          <w:rFonts w:cs="Arial"/>
        </w:rPr>
        <w:t>компаний. Эксперт Центра подготовки руководителей цифровой трансформации. Один из авторов доклада «</w:t>
      </w:r>
      <w:proofErr w:type="spellStart"/>
      <w:r w:rsidRPr="00056250">
        <w:rPr>
          <w:rFonts w:cs="Arial"/>
        </w:rPr>
        <w:t>Agile</w:t>
      </w:r>
      <w:proofErr w:type="spellEnd"/>
      <w:r w:rsidRPr="00056250">
        <w:rPr>
          <w:rFonts w:cs="Arial"/>
        </w:rPr>
        <w:t xml:space="preserve"> подход в государственном управлении». </w:t>
      </w:r>
      <w:r>
        <w:rPr>
          <w:rFonts w:cs="Arial"/>
        </w:rPr>
        <w:t xml:space="preserve">Член </w:t>
      </w:r>
      <w:r w:rsidRPr="00056250">
        <w:rPr>
          <w:rFonts w:cs="Arial"/>
        </w:rPr>
        <w:t>редкол</w:t>
      </w:r>
      <w:r>
        <w:rPr>
          <w:rFonts w:cs="Arial"/>
        </w:rPr>
        <w:t>л</w:t>
      </w:r>
      <w:r w:rsidRPr="00056250">
        <w:rPr>
          <w:rFonts w:cs="Arial"/>
        </w:rPr>
        <w:t xml:space="preserve">егию учебника для </w:t>
      </w:r>
      <w:proofErr w:type="spellStart"/>
      <w:r w:rsidRPr="00056250">
        <w:rPr>
          <w:rFonts w:cs="Arial"/>
        </w:rPr>
        <w:t>Chief</w:t>
      </w:r>
      <w:proofErr w:type="spellEnd"/>
      <w:r w:rsidRPr="00056250">
        <w:rPr>
          <w:rFonts w:cs="Arial"/>
        </w:rPr>
        <w:t xml:space="preserve"> </w:t>
      </w:r>
      <w:proofErr w:type="spellStart"/>
      <w:r w:rsidRPr="00056250">
        <w:rPr>
          <w:rFonts w:cs="Arial"/>
        </w:rPr>
        <w:t>Digital</w:t>
      </w:r>
      <w:proofErr w:type="spellEnd"/>
      <w:r w:rsidRPr="00056250">
        <w:rPr>
          <w:rFonts w:cs="Arial"/>
        </w:rPr>
        <w:t xml:space="preserve"> </w:t>
      </w:r>
      <w:proofErr w:type="spellStart"/>
      <w:r w:rsidRPr="00056250">
        <w:rPr>
          <w:rFonts w:cs="Arial"/>
        </w:rPr>
        <w:t>Transformation</w:t>
      </w:r>
      <w:proofErr w:type="spellEnd"/>
      <w:r w:rsidRPr="00056250">
        <w:rPr>
          <w:rFonts w:cs="Arial"/>
        </w:rPr>
        <w:t xml:space="preserve"> </w:t>
      </w:r>
      <w:proofErr w:type="spellStart"/>
      <w:r w:rsidRPr="00056250">
        <w:rPr>
          <w:rFonts w:cs="Arial"/>
        </w:rPr>
        <w:t>Office</w:t>
      </w:r>
      <w:proofErr w:type="spellEnd"/>
      <w:r w:rsidR="00701D11">
        <w:rPr>
          <w:rFonts w:cs="Arial"/>
          <w:lang w:val="en-US"/>
        </w:rPr>
        <w:t>r</w:t>
      </w:r>
      <w:bookmarkStart w:id="5" w:name="_GoBack"/>
      <w:bookmarkEnd w:id="5"/>
      <w:r w:rsidRPr="00056250">
        <w:rPr>
          <w:rFonts w:cs="Arial"/>
        </w:rPr>
        <w:t xml:space="preserve"> (CDTO). </w:t>
      </w:r>
      <w:r w:rsidR="002C57E0" w:rsidRPr="003078BE">
        <w:rPr>
          <w:rFonts w:cs="Arial"/>
        </w:rPr>
        <w:t xml:space="preserve"> </w:t>
      </w:r>
    </w:p>
    <w:bookmarkEnd w:id="3"/>
    <w:p w14:paraId="39E73C7A" w14:textId="77777777" w:rsidR="003078BE" w:rsidRPr="00056250" w:rsidRDefault="003078BE" w:rsidP="003078BE">
      <w:pPr>
        <w:spacing w:after="120"/>
        <w:jc w:val="both"/>
        <w:rPr>
          <w:rFonts w:cs="Arial"/>
        </w:rPr>
      </w:pPr>
      <w:r w:rsidRPr="00056250">
        <w:rPr>
          <w:rFonts w:cs="Arial"/>
        </w:rPr>
        <w:t>Член организационных комитетов и модератор большого количества конференций</w:t>
      </w:r>
      <w:r>
        <w:rPr>
          <w:rFonts w:cs="Arial"/>
        </w:rPr>
        <w:t xml:space="preserve">. </w:t>
      </w:r>
      <w:r w:rsidRPr="00056250">
        <w:rPr>
          <w:rFonts w:cs="Arial"/>
        </w:rPr>
        <w:t xml:space="preserve">Автор статей в журналах </w:t>
      </w:r>
      <w:proofErr w:type="spellStart"/>
      <w:r w:rsidRPr="00056250">
        <w:rPr>
          <w:rFonts w:cs="Arial"/>
        </w:rPr>
        <w:t>Harvard</w:t>
      </w:r>
      <w:proofErr w:type="spellEnd"/>
      <w:r w:rsidRPr="00056250">
        <w:rPr>
          <w:rFonts w:cs="Arial"/>
        </w:rPr>
        <w:t xml:space="preserve"> </w:t>
      </w:r>
      <w:proofErr w:type="spellStart"/>
      <w:r w:rsidRPr="00056250">
        <w:rPr>
          <w:rFonts w:cs="Arial"/>
        </w:rPr>
        <w:t>Business</w:t>
      </w:r>
      <w:proofErr w:type="spellEnd"/>
      <w:r w:rsidRPr="00056250">
        <w:rPr>
          <w:rFonts w:cs="Arial"/>
        </w:rPr>
        <w:t xml:space="preserve"> </w:t>
      </w:r>
      <w:proofErr w:type="spellStart"/>
      <w:r w:rsidRPr="00056250">
        <w:rPr>
          <w:rFonts w:cs="Arial"/>
        </w:rPr>
        <w:t>Review</w:t>
      </w:r>
      <w:proofErr w:type="spellEnd"/>
      <w:r w:rsidRPr="00056250">
        <w:rPr>
          <w:rFonts w:cs="Arial"/>
        </w:rPr>
        <w:t>, «</w:t>
      </w:r>
      <w:proofErr w:type="spellStart"/>
      <w:r w:rsidRPr="00056250">
        <w:rPr>
          <w:rFonts w:cs="Arial"/>
        </w:rPr>
        <w:t>Intelligent</w:t>
      </w:r>
      <w:proofErr w:type="spellEnd"/>
      <w:r w:rsidRPr="00056250">
        <w:rPr>
          <w:rFonts w:cs="Arial"/>
        </w:rPr>
        <w:t xml:space="preserve"> </w:t>
      </w:r>
      <w:proofErr w:type="spellStart"/>
      <w:r w:rsidRPr="00056250">
        <w:rPr>
          <w:rFonts w:cs="Arial"/>
        </w:rPr>
        <w:t>enterprise</w:t>
      </w:r>
      <w:proofErr w:type="spellEnd"/>
      <w:r w:rsidRPr="00056250">
        <w:rPr>
          <w:rFonts w:cs="Arial"/>
        </w:rPr>
        <w:t xml:space="preserve">», «ИТ Директор», «IT </w:t>
      </w:r>
      <w:proofErr w:type="spellStart"/>
      <w:r w:rsidRPr="00056250">
        <w:rPr>
          <w:rFonts w:cs="Arial"/>
        </w:rPr>
        <w:t>Manager</w:t>
      </w:r>
      <w:proofErr w:type="spellEnd"/>
      <w:r w:rsidRPr="00056250">
        <w:rPr>
          <w:rFonts w:cs="Arial"/>
        </w:rPr>
        <w:t xml:space="preserve">», «Управление проектами», журнале бизнес-школы Сколково. </w:t>
      </w:r>
    </w:p>
    <w:p w14:paraId="068C337F" w14:textId="77777777" w:rsidR="00541079" w:rsidRPr="00541079" w:rsidRDefault="00541079" w:rsidP="00541079">
      <w:pPr>
        <w:pStyle w:val="2"/>
        <w:rPr>
          <w:lang w:val="ru-RU"/>
        </w:rPr>
      </w:pPr>
      <w:r w:rsidRPr="00541079">
        <w:rPr>
          <w:lang w:val="ru-RU"/>
        </w:rPr>
        <w:lastRenderedPageBreak/>
        <w:t>ОПЫТ ОБУЧЕНИЯ И ПРОВЕДЕНИЯ СТРАТЕГИЧЕСКИХ СЕССИЙ</w:t>
      </w:r>
    </w:p>
    <w:p w14:paraId="4BA04B9A" w14:textId="77777777" w:rsidR="00541079" w:rsidRDefault="00541079" w:rsidP="00541079">
      <w:pPr>
        <w:spacing w:after="0" w:line="240" w:lineRule="auto"/>
        <w:rPr>
          <w:rFonts w:cs="Arial"/>
        </w:rPr>
      </w:pPr>
    </w:p>
    <w:p w14:paraId="28D6CC82" w14:textId="77777777" w:rsidR="00E17BAD" w:rsidRDefault="00E17BAD" w:rsidP="00541079">
      <w:pPr>
        <w:pStyle w:val="a3"/>
        <w:numPr>
          <w:ilvl w:val="0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 xml:space="preserve">Профессор бизнес-практики </w:t>
      </w:r>
      <w:r w:rsidRPr="00541079">
        <w:rPr>
          <w:rFonts w:cs="Arial"/>
        </w:rPr>
        <w:t>в Московской школе управления СКОЛКОВО</w:t>
      </w:r>
      <w:r>
        <w:rPr>
          <w:rFonts w:cs="Arial"/>
        </w:rPr>
        <w:t xml:space="preserve"> </w:t>
      </w:r>
    </w:p>
    <w:p w14:paraId="5F814330" w14:textId="5B3D159F" w:rsidR="00541079" w:rsidRDefault="00541079" w:rsidP="00541079">
      <w:pPr>
        <w:pStyle w:val="a3"/>
        <w:numPr>
          <w:ilvl w:val="0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Как д</w:t>
      </w:r>
      <w:r w:rsidRPr="00541079">
        <w:rPr>
          <w:rFonts w:cs="Arial"/>
        </w:rPr>
        <w:t xml:space="preserve">ействующий эксперт МОК по планированию и управлению знаниями (IOC </w:t>
      </w:r>
      <w:proofErr w:type="spellStart"/>
      <w:r w:rsidRPr="00541079">
        <w:rPr>
          <w:rFonts w:cs="Arial"/>
        </w:rPr>
        <w:t>Advisor</w:t>
      </w:r>
      <w:proofErr w:type="spellEnd"/>
      <w:r w:rsidRPr="00541079">
        <w:rPr>
          <w:rFonts w:cs="Arial"/>
        </w:rPr>
        <w:t>)</w:t>
      </w:r>
      <w:r w:rsidR="00E17BAD">
        <w:rPr>
          <w:rFonts w:cs="Arial"/>
        </w:rPr>
        <w:t xml:space="preserve"> п</w:t>
      </w:r>
      <w:r w:rsidRPr="00541079">
        <w:rPr>
          <w:rFonts w:cs="Arial"/>
        </w:rPr>
        <w:t xml:space="preserve">роводил обучение команд Оргкомитетов Игр в </w:t>
      </w:r>
    </w:p>
    <w:p w14:paraId="7CFB6605" w14:textId="77777777" w:rsidR="00541079" w:rsidRDefault="00541079" w:rsidP="00541079">
      <w:pPr>
        <w:pStyle w:val="a3"/>
        <w:numPr>
          <w:ilvl w:val="1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proofErr w:type="spellStart"/>
      <w:r>
        <w:rPr>
          <w:rFonts w:cs="Arial"/>
        </w:rPr>
        <w:t>Пхенчанге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Ю.Корея</w:t>
      </w:r>
      <w:proofErr w:type="spellEnd"/>
      <w:r>
        <w:rPr>
          <w:rFonts w:cs="Arial"/>
        </w:rPr>
        <w:t>)</w:t>
      </w:r>
    </w:p>
    <w:p w14:paraId="5385C8FF" w14:textId="77777777" w:rsidR="00541079" w:rsidRDefault="00541079" w:rsidP="00541079">
      <w:pPr>
        <w:pStyle w:val="a3"/>
        <w:numPr>
          <w:ilvl w:val="1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Токио</w:t>
      </w:r>
    </w:p>
    <w:p w14:paraId="4E7CD027" w14:textId="547CB120" w:rsidR="00541079" w:rsidRDefault="00541079" w:rsidP="00541079">
      <w:pPr>
        <w:pStyle w:val="a3"/>
        <w:numPr>
          <w:ilvl w:val="1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 w:rsidRPr="00541079">
        <w:rPr>
          <w:rFonts w:cs="Arial"/>
        </w:rPr>
        <w:t xml:space="preserve">Пекине </w:t>
      </w:r>
    </w:p>
    <w:p w14:paraId="4EA3FF20" w14:textId="016D5D1A" w:rsidR="0022230D" w:rsidRPr="00541079" w:rsidRDefault="0022230D" w:rsidP="00541079">
      <w:pPr>
        <w:pStyle w:val="a3"/>
        <w:numPr>
          <w:ilvl w:val="1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 xml:space="preserve">Лозанне </w:t>
      </w:r>
    </w:p>
    <w:p w14:paraId="254A4921" w14:textId="77777777" w:rsidR="00541079" w:rsidRPr="00541079" w:rsidRDefault="00541079" w:rsidP="00541079">
      <w:pPr>
        <w:pStyle w:val="a3"/>
        <w:numPr>
          <w:ilvl w:val="0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Штатный п</w:t>
      </w:r>
      <w:r w:rsidRPr="00541079">
        <w:rPr>
          <w:rFonts w:cs="Arial"/>
        </w:rPr>
        <w:t>реподаватель РАНХиГС</w:t>
      </w:r>
      <w:r>
        <w:rPr>
          <w:rFonts w:cs="Arial"/>
        </w:rPr>
        <w:t xml:space="preserve"> с 2007 года</w:t>
      </w:r>
      <w:r w:rsidR="009B2418">
        <w:rPr>
          <w:rFonts w:cs="Arial"/>
        </w:rPr>
        <w:t xml:space="preserve">. </w:t>
      </w:r>
      <w:r w:rsidR="009B2418" w:rsidRPr="00541079">
        <w:rPr>
          <w:rFonts w:cs="Arial"/>
        </w:rPr>
        <w:t>Член Государственной аттестационной комиссии MBA РАНХиГС</w:t>
      </w:r>
      <w:r>
        <w:rPr>
          <w:rFonts w:cs="Arial"/>
        </w:rPr>
        <w:t xml:space="preserve"> </w:t>
      </w:r>
    </w:p>
    <w:p w14:paraId="257D260F" w14:textId="77777777" w:rsidR="00541079" w:rsidRDefault="00541079" w:rsidP="00541079">
      <w:pPr>
        <w:pStyle w:val="a3"/>
        <w:numPr>
          <w:ilvl w:val="0"/>
          <w:numId w:val="7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Преподаватель </w:t>
      </w:r>
      <w:r w:rsidRPr="00541079">
        <w:rPr>
          <w:rFonts w:cs="Arial"/>
        </w:rPr>
        <w:t>МВА "Бизнес и государство: управление технологическим развитием" МФТИ</w:t>
      </w:r>
    </w:p>
    <w:p w14:paraId="4D29D8E7" w14:textId="77777777" w:rsidR="00541079" w:rsidRDefault="00541079" w:rsidP="00541079">
      <w:pPr>
        <w:pStyle w:val="a3"/>
        <w:numPr>
          <w:ilvl w:val="0"/>
          <w:numId w:val="7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Разработчик дистанционных курсов Центра организации и развития проектного управления (ЦОРПУ)</w:t>
      </w:r>
    </w:p>
    <w:p w14:paraId="5972EC62" w14:textId="77777777" w:rsidR="00937D92" w:rsidRPr="00541079" w:rsidRDefault="00937D92" w:rsidP="00937D92">
      <w:pPr>
        <w:pStyle w:val="a3"/>
        <w:numPr>
          <w:ilvl w:val="0"/>
          <w:numId w:val="7"/>
        </w:numPr>
        <w:spacing w:after="120" w:line="240" w:lineRule="auto"/>
        <w:contextualSpacing w:val="0"/>
        <w:rPr>
          <w:rFonts w:cs="Arial"/>
        </w:rPr>
      </w:pPr>
      <w:bookmarkStart w:id="6" w:name="_Hlk515191672"/>
      <w:r w:rsidRPr="00937D92">
        <w:rPr>
          <w:rFonts w:cs="Arial"/>
        </w:rPr>
        <w:t xml:space="preserve">Разработчик сертификации «Руководитель комплексных проектов и проектов повышенной сложности» </w:t>
      </w:r>
      <w:hyperlink r:id="rId9" w:history="1">
        <w:r w:rsidRPr="00F37FD5">
          <w:rPr>
            <w:rStyle w:val="a7"/>
            <w:rFonts w:cs="Arial"/>
          </w:rPr>
          <w:t>https://www.isopm.ru/sertifikatsiya/urovni/rukovoditel-kompleksnykh-proektov/</w:t>
        </w:r>
      </w:hyperlink>
      <w:bookmarkEnd w:id="6"/>
      <w:r>
        <w:rPr>
          <w:rFonts w:cs="Arial"/>
        </w:rPr>
        <w:t xml:space="preserve"> </w:t>
      </w:r>
    </w:p>
    <w:p w14:paraId="28E35CF8" w14:textId="77777777" w:rsidR="00541079" w:rsidRDefault="00541079" w:rsidP="00541079">
      <w:pPr>
        <w:pStyle w:val="a3"/>
        <w:numPr>
          <w:ilvl w:val="0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Организатор и ведущий стратегических сессий в Оргкомитете Сочи 2014</w:t>
      </w:r>
    </w:p>
    <w:p w14:paraId="3572691E" w14:textId="1697B162" w:rsidR="00937D92" w:rsidRDefault="009B2418" w:rsidP="007C1F4C">
      <w:pPr>
        <w:pStyle w:val="a3"/>
        <w:numPr>
          <w:ilvl w:val="0"/>
          <w:numId w:val="7"/>
        </w:numPr>
        <w:spacing w:after="8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За 2014-201</w:t>
      </w:r>
      <w:r w:rsidR="0022230D">
        <w:rPr>
          <w:rFonts w:cs="Arial"/>
        </w:rPr>
        <w:t>9</w:t>
      </w:r>
      <w:r>
        <w:rPr>
          <w:rFonts w:cs="Arial"/>
        </w:rPr>
        <w:t xml:space="preserve"> год проведено более двух десятков стратегических сессий и </w:t>
      </w:r>
      <w:r w:rsidR="00937D92">
        <w:rPr>
          <w:rFonts w:cs="Arial"/>
        </w:rPr>
        <w:t xml:space="preserve">обучающих </w:t>
      </w:r>
      <w:r>
        <w:rPr>
          <w:rFonts w:cs="Arial"/>
        </w:rPr>
        <w:t>семинаров в компаниях</w:t>
      </w:r>
      <w:r w:rsidR="00937D92">
        <w:rPr>
          <w:rFonts w:cs="Arial"/>
        </w:rPr>
        <w:t>:</w:t>
      </w:r>
      <w:r>
        <w:rPr>
          <w:rFonts w:cs="Arial"/>
        </w:rPr>
        <w:t xml:space="preserve"> </w:t>
      </w:r>
    </w:p>
    <w:p w14:paraId="01376145" w14:textId="0B59DE6C" w:rsidR="00D335C5" w:rsidRDefault="00D335C5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proofErr w:type="spellStart"/>
      <w:r w:rsidRPr="00D335C5">
        <w:rPr>
          <w:rFonts w:cs="Arial"/>
        </w:rPr>
        <w:t>Dentsu</w:t>
      </w:r>
      <w:proofErr w:type="spellEnd"/>
      <w:r>
        <w:rPr>
          <w:rFonts w:cs="Arial"/>
        </w:rPr>
        <w:t xml:space="preserve"> (Япония)</w:t>
      </w:r>
    </w:p>
    <w:p w14:paraId="11B67FB9" w14:textId="011D48D3" w:rsidR="0022230D" w:rsidRDefault="0022230D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  <w:lang w:val="en-US"/>
        </w:rPr>
        <w:t xml:space="preserve">D&amp;FG </w:t>
      </w:r>
      <w:r>
        <w:rPr>
          <w:rFonts w:cs="Arial"/>
        </w:rPr>
        <w:t xml:space="preserve">(Британия) </w:t>
      </w:r>
    </w:p>
    <w:p w14:paraId="0CE9B5AC" w14:textId="6CBB7D0B" w:rsidR="007C1F4C" w:rsidRDefault="007C1F4C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proofErr w:type="spellStart"/>
      <w:r w:rsidRPr="007C1F4C">
        <w:rPr>
          <w:rFonts w:cs="Arial"/>
        </w:rPr>
        <w:t>LafargeHolcim</w:t>
      </w:r>
      <w:proofErr w:type="spellEnd"/>
    </w:p>
    <w:p w14:paraId="449B3E7A" w14:textId="75EFCB5E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 w:rsidRPr="009B2418">
        <w:rPr>
          <w:rFonts w:cs="Arial"/>
          <w:lang w:val="en-US"/>
        </w:rPr>
        <w:t>X</w:t>
      </w:r>
      <w:r w:rsidRPr="009B2418">
        <w:rPr>
          <w:rFonts w:cs="Arial"/>
        </w:rPr>
        <w:t xml:space="preserve">5 </w:t>
      </w:r>
      <w:r w:rsidRPr="009B2418">
        <w:rPr>
          <w:rFonts w:cs="Arial"/>
          <w:lang w:val="en-US"/>
        </w:rPr>
        <w:t>Retail</w:t>
      </w:r>
      <w:r w:rsidRPr="009B2418">
        <w:rPr>
          <w:rFonts w:cs="Arial"/>
        </w:rPr>
        <w:t xml:space="preserve"> </w:t>
      </w:r>
      <w:r w:rsidRPr="009B2418">
        <w:rPr>
          <w:rFonts w:cs="Arial"/>
          <w:lang w:val="en-US"/>
        </w:rPr>
        <w:t>group</w:t>
      </w:r>
      <w:r w:rsidRPr="009B2418">
        <w:rPr>
          <w:rFonts w:cs="Arial"/>
        </w:rPr>
        <w:t xml:space="preserve"> </w:t>
      </w:r>
    </w:p>
    <w:p w14:paraId="12B8A0D2" w14:textId="77777777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bookmarkStart w:id="7" w:name="_Hlk515191754"/>
      <w:r>
        <w:rPr>
          <w:rFonts w:cs="Arial"/>
        </w:rPr>
        <w:t>Аналитический центр при Правительстве Российской федерации</w:t>
      </w:r>
      <w:bookmarkEnd w:id="7"/>
    </w:p>
    <w:p w14:paraId="142EC005" w14:textId="761DC82E" w:rsidR="0005576E" w:rsidRDefault="0005576E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bookmarkStart w:id="8" w:name="_Hlk29118984"/>
      <w:proofErr w:type="spellStart"/>
      <w:r>
        <w:rPr>
          <w:rFonts w:cs="Arial"/>
        </w:rPr>
        <w:t>Бауцентр</w:t>
      </w:r>
      <w:proofErr w:type="spellEnd"/>
    </w:p>
    <w:bookmarkEnd w:id="8"/>
    <w:p w14:paraId="2986097B" w14:textId="3E030049" w:rsidR="007C1F4C" w:rsidRDefault="007C1F4C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proofErr w:type="spellStart"/>
      <w:r w:rsidRPr="007C1F4C">
        <w:rPr>
          <w:rFonts w:cs="Arial"/>
        </w:rPr>
        <w:t>Башхим</w:t>
      </w:r>
      <w:proofErr w:type="spellEnd"/>
    </w:p>
    <w:p w14:paraId="4FFE56B4" w14:textId="6FB90F1F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Газпром-Медиа Холдинг</w:t>
      </w:r>
    </w:p>
    <w:p w14:paraId="6B511CFE" w14:textId="77777777" w:rsidR="00E010E1" w:rsidRDefault="00AD219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 xml:space="preserve">Газпром </w:t>
      </w:r>
      <w:r w:rsidR="00E010E1">
        <w:rPr>
          <w:rFonts w:cs="Arial"/>
        </w:rPr>
        <w:t>нефть</w:t>
      </w:r>
    </w:p>
    <w:p w14:paraId="21D221CE" w14:textId="77777777" w:rsidR="00AD2191" w:rsidRDefault="00AD219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Газпромбанк</w:t>
      </w:r>
    </w:p>
    <w:p w14:paraId="1567941C" w14:textId="77777777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 xml:space="preserve">ПАО </w:t>
      </w:r>
      <w:proofErr w:type="spellStart"/>
      <w:r>
        <w:rPr>
          <w:rFonts w:cs="Arial"/>
        </w:rPr>
        <w:t>ИнтерРАО</w:t>
      </w:r>
      <w:proofErr w:type="spellEnd"/>
    </w:p>
    <w:p w14:paraId="41A9B975" w14:textId="64158695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 w:rsidRPr="009B2418">
        <w:rPr>
          <w:rFonts w:cs="Arial"/>
        </w:rPr>
        <w:t>Концерн «Калашников»</w:t>
      </w:r>
    </w:p>
    <w:p w14:paraId="28D8EEB4" w14:textId="7854C7F9" w:rsidR="00756BC9" w:rsidRDefault="00756BC9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Корпорация развития Дальнего Востока (КРДВ)</w:t>
      </w:r>
    </w:p>
    <w:p w14:paraId="273C9BB1" w14:textId="77777777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Лаборатория Касперского</w:t>
      </w:r>
    </w:p>
    <w:p w14:paraId="4BB2BBD9" w14:textId="45F476FB" w:rsidR="007C1F4C" w:rsidRDefault="007C1F4C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proofErr w:type="spellStart"/>
      <w:r w:rsidRPr="007C1F4C">
        <w:rPr>
          <w:rFonts w:cs="Arial"/>
        </w:rPr>
        <w:t>Металлокомплект</w:t>
      </w:r>
      <w:proofErr w:type="spellEnd"/>
      <w:r w:rsidRPr="007C1F4C">
        <w:rPr>
          <w:rFonts w:cs="Arial"/>
        </w:rPr>
        <w:t>-М</w:t>
      </w:r>
    </w:p>
    <w:p w14:paraId="5B2D9523" w14:textId="626805C8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МСП Банк</w:t>
      </w:r>
    </w:p>
    <w:p w14:paraId="7EBF569F" w14:textId="77777777" w:rsidR="00E010E1" w:rsidRPr="00D6424B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Ресурсный</w:t>
      </w:r>
      <w:r w:rsidRPr="00D6424B">
        <w:rPr>
          <w:rFonts w:cs="Arial"/>
        </w:rPr>
        <w:t xml:space="preserve"> центр НКО Правительства Москвы</w:t>
      </w:r>
    </w:p>
    <w:p w14:paraId="0D6B1C15" w14:textId="77777777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ГК «Росатом»</w:t>
      </w:r>
    </w:p>
    <w:p w14:paraId="61211117" w14:textId="77777777" w:rsidR="00D335C5" w:rsidRDefault="00D335C5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ГК «</w:t>
      </w:r>
      <w:proofErr w:type="spellStart"/>
      <w:r>
        <w:rPr>
          <w:rFonts w:cs="Arial"/>
        </w:rPr>
        <w:t>Ростех</w:t>
      </w:r>
      <w:proofErr w:type="spellEnd"/>
      <w:r>
        <w:rPr>
          <w:rFonts w:cs="Arial"/>
        </w:rPr>
        <w:t>»</w:t>
      </w:r>
    </w:p>
    <w:p w14:paraId="4C9999CA" w14:textId="77777777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bookmarkStart w:id="9" w:name="_Hlk495536526"/>
      <w:r w:rsidRPr="009B2418">
        <w:rPr>
          <w:rFonts w:cs="Arial"/>
        </w:rPr>
        <w:t>ГК «</w:t>
      </w:r>
      <w:proofErr w:type="spellStart"/>
      <w:r w:rsidRPr="009B2418">
        <w:rPr>
          <w:rFonts w:cs="Arial"/>
        </w:rPr>
        <w:t>РостТрейд</w:t>
      </w:r>
      <w:proofErr w:type="spellEnd"/>
      <w:r w:rsidRPr="009B2418">
        <w:rPr>
          <w:rFonts w:cs="Arial"/>
        </w:rPr>
        <w:t>»</w:t>
      </w:r>
    </w:p>
    <w:p w14:paraId="3BADAC94" w14:textId="77777777" w:rsidR="00F444A6" w:rsidRDefault="00F444A6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 w:rsidRPr="00F444A6">
        <w:rPr>
          <w:rFonts w:cs="Arial"/>
        </w:rPr>
        <w:t>АО «Российский экспортный центр»</w:t>
      </w:r>
    </w:p>
    <w:p w14:paraId="10C28D93" w14:textId="77777777" w:rsidR="00937D92" w:rsidRDefault="00541079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 w:rsidRPr="009B2418">
        <w:rPr>
          <w:rFonts w:cs="Arial"/>
        </w:rPr>
        <w:t>АО «Российская венчурная компания»</w:t>
      </w:r>
      <w:bookmarkEnd w:id="9"/>
    </w:p>
    <w:p w14:paraId="12BDF1C8" w14:textId="77777777" w:rsidR="00E010E1" w:rsidRDefault="00E010E1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bookmarkStart w:id="10" w:name="_Hlk495536635"/>
      <w:r w:rsidRPr="009B2418">
        <w:rPr>
          <w:rFonts w:cs="Arial"/>
        </w:rPr>
        <w:t>ООО «</w:t>
      </w:r>
      <w:proofErr w:type="spellStart"/>
      <w:r w:rsidRPr="009B2418">
        <w:rPr>
          <w:rFonts w:cs="Arial"/>
        </w:rPr>
        <w:t>Спецтранстрой</w:t>
      </w:r>
      <w:bookmarkEnd w:id="10"/>
      <w:proofErr w:type="spellEnd"/>
      <w:r>
        <w:rPr>
          <w:rFonts w:cs="Arial"/>
        </w:rPr>
        <w:t>»</w:t>
      </w:r>
    </w:p>
    <w:p w14:paraId="1BF15409" w14:textId="77777777" w:rsidR="009B2418" w:rsidRPr="00E010E1" w:rsidRDefault="00937D92" w:rsidP="00756BC9">
      <w:pPr>
        <w:pStyle w:val="a3"/>
        <w:numPr>
          <w:ilvl w:val="1"/>
          <w:numId w:val="7"/>
        </w:numPr>
        <w:spacing w:after="6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ЗАО «Стройтрансгаз»</w:t>
      </w:r>
    </w:p>
    <w:p w14:paraId="4C850151" w14:textId="5DEA05DD" w:rsidR="00541079" w:rsidRPr="0022230D" w:rsidRDefault="009B2418" w:rsidP="0022230D">
      <w:pPr>
        <w:pStyle w:val="a3"/>
        <w:numPr>
          <w:ilvl w:val="0"/>
          <w:numId w:val="7"/>
        </w:numPr>
        <w:spacing w:after="120" w:line="240" w:lineRule="auto"/>
        <w:ind w:hanging="357"/>
        <w:contextualSpacing w:val="0"/>
        <w:rPr>
          <w:rFonts w:cs="Arial"/>
        </w:rPr>
      </w:pPr>
      <w:r>
        <w:rPr>
          <w:rFonts w:cs="Arial"/>
        </w:rPr>
        <w:t>В октябре 201</w:t>
      </w:r>
      <w:r w:rsidR="00D6424B">
        <w:rPr>
          <w:rFonts w:cs="Arial"/>
        </w:rPr>
        <w:t>7</w:t>
      </w:r>
      <w:r>
        <w:rPr>
          <w:rFonts w:cs="Arial"/>
        </w:rPr>
        <w:t xml:space="preserve"> года </w:t>
      </w:r>
      <w:r w:rsidR="007219F7">
        <w:rPr>
          <w:rFonts w:cs="Arial"/>
        </w:rPr>
        <w:t xml:space="preserve">выступал на </w:t>
      </w:r>
      <w:r w:rsidRPr="009B2418">
        <w:rPr>
          <w:rFonts w:cs="Arial"/>
        </w:rPr>
        <w:t xml:space="preserve">стратегической сессии Министерства финансов РФ (Благодарственное письмо от Министра финансов РФ </w:t>
      </w:r>
      <w:proofErr w:type="spellStart"/>
      <w:r w:rsidRPr="009B2418">
        <w:rPr>
          <w:rFonts w:cs="Arial"/>
        </w:rPr>
        <w:t>А.Г.Силуанова</w:t>
      </w:r>
      <w:proofErr w:type="spellEnd"/>
      <w:r w:rsidRPr="009B2418">
        <w:rPr>
          <w:rFonts w:cs="Arial"/>
        </w:rPr>
        <w:t>)</w:t>
      </w:r>
      <w:bookmarkEnd w:id="2"/>
    </w:p>
    <w:sectPr w:rsidR="00541079" w:rsidRPr="0022230D" w:rsidSect="0022230D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3B6F" w14:textId="77777777" w:rsidR="00002828" w:rsidRDefault="00002828" w:rsidP="00F6534A">
      <w:pPr>
        <w:spacing w:after="0" w:line="240" w:lineRule="auto"/>
      </w:pPr>
      <w:r>
        <w:separator/>
      </w:r>
    </w:p>
  </w:endnote>
  <w:endnote w:type="continuationSeparator" w:id="0">
    <w:p w14:paraId="28EEE8AE" w14:textId="77777777" w:rsidR="00002828" w:rsidRDefault="00002828" w:rsidP="00F6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B37E" w14:textId="77777777" w:rsidR="00002828" w:rsidRDefault="00002828" w:rsidP="00F6534A">
      <w:pPr>
        <w:spacing w:after="0" w:line="240" w:lineRule="auto"/>
      </w:pPr>
      <w:r>
        <w:separator/>
      </w:r>
    </w:p>
  </w:footnote>
  <w:footnote w:type="continuationSeparator" w:id="0">
    <w:p w14:paraId="2943CA60" w14:textId="77777777" w:rsidR="00002828" w:rsidRDefault="00002828" w:rsidP="00F6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713"/>
    <w:multiLevelType w:val="hybridMultilevel"/>
    <w:tmpl w:val="5846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3B84"/>
    <w:multiLevelType w:val="hybridMultilevel"/>
    <w:tmpl w:val="7D3CDDDC"/>
    <w:lvl w:ilvl="0" w:tplc="244E50E2">
      <w:start w:val="1"/>
      <w:numFmt w:val="bullet"/>
      <w:lvlText w:val="·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727C"/>
    <w:multiLevelType w:val="hybridMultilevel"/>
    <w:tmpl w:val="C194F9D0"/>
    <w:lvl w:ilvl="0" w:tplc="244E50E2">
      <w:start w:val="1"/>
      <w:numFmt w:val="bullet"/>
      <w:lvlText w:val="·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C6CB9"/>
    <w:multiLevelType w:val="hybridMultilevel"/>
    <w:tmpl w:val="7392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24DB"/>
    <w:multiLevelType w:val="hybridMultilevel"/>
    <w:tmpl w:val="3D06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44092"/>
    <w:multiLevelType w:val="hybridMultilevel"/>
    <w:tmpl w:val="D1FEBB1E"/>
    <w:lvl w:ilvl="0" w:tplc="244E50E2">
      <w:start w:val="1"/>
      <w:numFmt w:val="bullet"/>
      <w:lvlText w:val="·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3A8E"/>
    <w:multiLevelType w:val="hybridMultilevel"/>
    <w:tmpl w:val="2602682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FDF7197"/>
    <w:multiLevelType w:val="hybridMultilevel"/>
    <w:tmpl w:val="DC9C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NDezsDQ3MjQ2MbNU0lEKTi0uzszPAykwqgUAOJTO0SwAAAA="/>
  </w:docVars>
  <w:rsids>
    <w:rsidRoot w:val="002C57E0"/>
    <w:rsid w:val="00002828"/>
    <w:rsid w:val="0005576E"/>
    <w:rsid w:val="00063523"/>
    <w:rsid w:val="000A2752"/>
    <w:rsid w:val="000B41B3"/>
    <w:rsid w:val="000D7FAD"/>
    <w:rsid w:val="00133E4F"/>
    <w:rsid w:val="00192A68"/>
    <w:rsid w:val="001C78DB"/>
    <w:rsid w:val="0022230D"/>
    <w:rsid w:val="00290F5A"/>
    <w:rsid w:val="00297E6A"/>
    <w:rsid w:val="002A1C08"/>
    <w:rsid w:val="002C57E0"/>
    <w:rsid w:val="002E2D50"/>
    <w:rsid w:val="002F3C4A"/>
    <w:rsid w:val="003078BE"/>
    <w:rsid w:val="00325AC8"/>
    <w:rsid w:val="003328F8"/>
    <w:rsid w:val="003A4435"/>
    <w:rsid w:val="003A4725"/>
    <w:rsid w:val="0040460C"/>
    <w:rsid w:val="00411EA6"/>
    <w:rsid w:val="00475227"/>
    <w:rsid w:val="0048683F"/>
    <w:rsid w:val="005362E0"/>
    <w:rsid w:val="00541079"/>
    <w:rsid w:val="006041DF"/>
    <w:rsid w:val="00604845"/>
    <w:rsid w:val="006210DF"/>
    <w:rsid w:val="00631277"/>
    <w:rsid w:val="006C5C9B"/>
    <w:rsid w:val="006D402A"/>
    <w:rsid w:val="006E55C3"/>
    <w:rsid w:val="00701D11"/>
    <w:rsid w:val="00712A04"/>
    <w:rsid w:val="00715485"/>
    <w:rsid w:val="007219F7"/>
    <w:rsid w:val="007254E2"/>
    <w:rsid w:val="007515F1"/>
    <w:rsid w:val="00756BC9"/>
    <w:rsid w:val="007C1F4C"/>
    <w:rsid w:val="007F2A9C"/>
    <w:rsid w:val="007F3CD6"/>
    <w:rsid w:val="00815CCB"/>
    <w:rsid w:val="00874816"/>
    <w:rsid w:val="00884B19"/>
    <w:rsid w:val="008D7AF0"/>
    <w:rsid w:val="00902C9F"/>
    <w:rsid w:val="00937D92"/>
    <w:rsid w:val="00966A53"/>
    <w:rsid w:val="009B10A2"/>
    <w:rsid w:val="009B2418"/>
    <w:rsid w:val="009E10E0"/>
    <w:rsid w:val="009F5369"/>
    <w:rsid w:val="00A10B63"/>
    <w:rsid w:val="00AB1DD4"/>
    <w:rsid w:val="00AB6A0C"/>
    <w:rsid w:val="00AD2191"/>
    <w:rsid w:val="00B20F87"/>
    <w:rsid w:val="00B36D96"/>
    <w:rsid w:val="00B45E73"/>
    <w:rsid w:val="00B84E92"/>
    <w:rsid w:val="00C523F3"/>
    <w:rsid w:val="00C85262"/>
    <w:rsid w:val="00C97242"/>
    <w:rsid w:val="00D335C5"/>
    <w:rsid w:val="00D44A54"/>
    <w:rsid w:val="00D6424B"/>
    <w:rsid w:val="00E010E1"/>
    <w:rsid w:val="00E17BAD"/>
    <w:rsid w:val="00E2125B"/>
    <w:rsid w:val="00EA4D63"/>
    <w:rsid w:val="00EB3A34"/>
    <w:rsid w:val="00EC06D8"/>
    <w:rsid w:val="00EC219D"/>
    <w:rsid w:val="00EC230B"/>
    <w:rsid w:val="00EC6B08"/>
    <w:rsid w:val="00F444A6"/>
    <w:rsid w:val="00F6534A"/>
    <w:rsid w:val="00F870F4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41F9"/>
  <w15:chartTrackingRefBased/>
  <w15:docId w15:val="{54C2B6F4-A20F-4F10-B843-D522D435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E2"/>
    <w:pPr>
      <w:spacing w:line="276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2C57E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/>
      <w:outlineLvl w:val="0"/>
    </w:pPr>
    <w:rPr>
      <w:rFonts w:eastAsiaTheme="minorEastAsia" w:cs="Arial"/>
      <w:b/>
      <w:bCs/>
      <w:caps/>
      <w:color w:val="FFFFFF" w:themeColor="background1"/>
      <w:spacing w:val="15"/>
      <w:sz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72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/>
      <w:outlineLvl w:val="1"/>
    </w:pPr>
    <w:rPr>
      <w:rFonts w:eastAsiaTheme="minorEastAsia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7242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rFonts w:eastAsiaTheme="minorEastAsia"/>
      <w:caps/>
      <w:color w:val="1F4D78" w:themeColor="accent1" w:themeShade="7F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7E0"/>
    <w:rPr>
      <w:rFonts w:ascii="Arial" w:eastAsiaTheme="minorEastAsia" w:hAnsi="Arial" w:cs="Arial"/>
      <w:b/>
      <w:bCs/>
      <w:caps/>
      <w:color w:val="FFFFFF" w:themeColor="background1"/>
      <w:spacing w:val="15"/>
      <w:sz w:val="24"/>
      <w:shd w:val="clear" w:color="auto" w:fill="5B9BD5" w:themeFill="accent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97242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97242"/>
    <w:rPr>
      <w:rFonts w:eastAsiaTheme="minorEastAsia"/>
      <w:caps/>
      <w:color w:val="1F4D78" w:themeColor="accent1" w:themeShade="7F"/>
      <w:spacing w:val="15"/>
      <w:lang w:val="en-US" w:bidi="en-US"/>
    </w:rPr>
  </w:style>
  <w:style w:type="paragraph" w:styleId="a3">
    <w:name w:val="List Paragraph"/>
    <w:basedOn w:val="a"/>
    <w:uiPriority w:val="34"/>
    <w:qFormat/>
    <w:rsid w:val="002C57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53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53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534A"/>
    <w:rPr>
      <w:vertAlign w:val="superscript"/>
    </w:rPr>
  </w:style>
  <w:style w:type="character" w:styleId="a7">
    <w:name w:val="Hyperlink"/>
    <w:basedOn w:val="a0"/>
    <w:uiPriority w:val="99"/>
    <w:unhideWhenUsed/>
    <w:rsid w:val="00937D9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opm.ru/sertifikatsiya/urovni/rukovoditel-kompleksnykh-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0115-6FA3-42A0-9FFA-B7D5533E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Алферов</dc:creator>
  <cp:keywords/>
  <dc:description/>
  <cp:lastModifiedBy>Pavel Alferov</cp:lastModifiedBy>
  <cp:revision>28</cp:revision>
  <dcterms:created xsi:type="dcterms:W3CDTF">2018-04-06T10:30:00Z</dcterms:created>
  <dcterms:modified xsi:type="dcterms:W3CDTF">2020-02-16T08:05:00Z</dcterms:modified>
</cp:coreProperties>
</file>